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FA" w:rsidRPr="00154239" w:rsidRDefault="00A958FA" w:rsidP="00A958FA">
      <w:pPr>
        <w:jc w:val="center"/>
        <w:outlineLvl w:val="0"/>
        <w:rPr>
          <w:b/>
          <w:sz w:val="28"/>
        </w:rPr>
      </w:pPr>
      <w:r w:rsidRPr="00154239">
        <w:rPr>
          <w:b/>
          <w:sz w:val="28"/>
        </w:rPr>
        <w:t>O G Ł O S Z E N I E</w:t>
      </w:r>
    </w:p>
    <w:p w:rsidR="00A958FA" w:rsidRPr="00154239" w:rsidRDefault="00A958FA" w:rsidP="00A958FA">
      <w:pPr>
        <w:jc w:val="center"/>
        <w:rPr>
          <w:b/>
        </w:rPr>
      </w:pPr>
      <w:r w:rsidRPr="00154239">
        <w:rPr>
          <w:b/>
        </w:rPr>
        <w:t>BURMISTRZ   MIASTA  I  GMINY  PIŃCZÓW</w:t>
      </w:r>
    </w:p>
    <w:p w:rsidR="00A958FA" w:rsidRPr="00154239" w:rsidRDefault="00A958FA" w:rsidP="00A958FA">
      <w:pPr>
        <w:jc w:val="center"/>
        <w:outlineLvl w:val="0"/>
      </w:pPr>
      <w:r w:rsidRPr="00154239">
        <w:rPr>
          <w:b/>
        </w:rPr>
        <w:t>ogłasza pierwszy przetarg ustny nieograniczony</w:t>
      </w:r>
    </w:p>
    <w:p w:rsidR="00A958FA" w:rsidRDefault="00A958FA" w:rsidP="00A958FA">
      <w:pPr>
        <w:jc w:val="center"/>
        <w:outlineLvl w:val="0"/>
      </w:pPr>
      <w:r w:rsidRPr="00154239">
        <w:t>na sprzedaż  nieruchomości  stanowiąc</w:t>
      </w:r>
      <w:r>
        <w:t>ej</w:t>
      </w:r>
      <w:r w:rsidRPr="00154239">
        <w:t xml:space="preserve">  własność  Gminy:</w:t>
      </w:r>
    </w:p>
    <w:p w:rsidR="00A958FA" w:rsidRPr="00DA153D" w:rsidRDefault="00A958FA" w:rsidP="00A958FA">
      <w:pPr>
        <w:jc w:val="center"/>
        <w:outlineLvl w:val="0"/>
        <w:rPr>
          <w:sz w:val="32"/>
        </w:rPr>
      </w:pPr>
    </w:p>
    <w:p w:rsidR="00A958FA" w:rsidRDefault="00A958FA" w:rsidP="00A958FA">
      <w:pPr>
        <w:jc w:val="both"/>
        <w:outlineLvl w:val="0"/>
      </w:pPr>
      <w:r w:rsidRPr="00FC07E0">
        <w:rPr>
          <w:b/>
        </w:rPr>
        <w:t>Położenie nieruchomości</w:t>
      </w:r>
      <w:r>
        <w:t xml:space="preserve"> – Pińczów obręb 05</w:t>
      </w:r>
      <w:r w:rsidR="0014110E">
        <w:t xml:space="preserve">, </w:t>
      </w:r>
      <w:r w:rsidR="00E046E8">
        <w:t>ul. Przemysłowa</w:t>
      </w:r>
    </w:p>
    <w:p w:rsidR="00A958FA" w:rsidRDefault="00A958FA" w:rsidP="00A958FA">
      <w:pPr>
        <w:jc w:val="both"/>
        <w:outlineLvl w:val="0"/>
      </w:pPr>
      <w:r w:rsidRPr="00C61C16">
        <w:rPr>
          <w:b/>
        </w:rPr>
        <w:t>Nr ewidencyjny nieruchomości</w:t>
      </w:r>
      <w:r>
        <w:t xml:space="preserve"> – 37/17 </w:t>
      </w:r>
    </w:p>
    <w:p w:rsidR="00A958FA" w:rsidRDefault="00A958FA" w:rsidP="00A958FA">
      <w:pPr>
        <w:jc w:val="both"/>
        <w:outlineLvl w:val="0"/>
      </w:pPr>
      <w:r w:rsidRPr="00C61C16">
        <w:rPr>
          <w:b/>
        </w:rPr>
        <w:t>Powierzchnia nieruchomości</w:t>
      </w:r>
      <w:r>
        <w:t xml:space="preserve"> – 4,3335 ha</w:t>
      </w:r>
    </w:p>
    <w:p w:rsidR="00A958FA" w:rsidRDefault="00A958FA" w:rsidP="00A958FA">
      <w:pPr>
        <w:jc w:val="both"/>
        <w:outlineLvl w:val="0"/>
        <w:rPr>
          <w:szCs w:val="22"/>
          <w:lang w:eastAsia="en-US"/>
        </w:rPr>
      </w:pPr>
      <w:r w:rsidRPr="00C61C16">
        <w:rPr>
          <w:b/>
        </w:rPr>
        <w:t>Nr Księgi wieczystej</w:t>
      </w:r>
      <w:r>
        <w:t xml:space="preserve"> </w:t>
      </w:r>
      <w:r>
        <w:rPr>
          <w:sz w:val="28"/>
        </w:rPr>
        <w:t xml:space="preserve">– </w:t>
      </w:r>
      <w:r>
        <w:rPr>
          <w:szCs w:val="22"/>
          <w:lang w:eastAsia="en-US"/>
        </w:rPr>
        <w:t xml:space="preserve">KI1P/00019039/9 </w:t>
      </w:r>
    </w:p>
    <w:p w:rsidR="00FE16AE" w:rsidRDefault="00A958FA" w:rsidP="00A958FA">
      <w:pPr>
        <w:jc w:val="both"/>
        <w:outlineLvl w:val="0"/>
        <w:rPr>
          <w:szCs w:val="22"/>
          <w:lang w:eastAsia="en-US"/>
        </w:rPr>
      </w:pPr>
      <w:r w:rsidRPr="00C61C16">
        <w:rPr>
          <w:b/>
          <w:szCs w:val="22"/>
          <w:lang w:eastAsia="en-US"/>
        </w:rPr>
        <w:t>Opis nieruchomości</w:t>
      </w:r>
      <w:r>
        <w:rPr>
          <w:szCs w:val="22"/>
          <w:lang w:eastAsia="en-US"/>
        </w:rPr>
        <w:t xml:space="preserve"> – nieruchomość gruntowa</w:t>
      </w:r>
      <w:r w:rsidR="00021E30">
        <w:rPr>
          <w:szCs w:val="22"/>
          <w:lang w:eastAsia="en-US"/>
        </w:rPr>
        <w:t xml:space="preserve"> </w:t>
      </w:r>
      <w:r w:rsidR="00B27F01">
        <w:rPr>
          <w:szCs w:val="22"/>
          <w:lang w:eastAsia="en-US"/>
        </w:rPr>
        <w:t>niezabudowana</w:t>
      </w:r>
      <w:r w:rsidR="0014462E">
        <w:rPr>
          <w:szCs w:val="22"/>
          <w:lang w:eastAsia="en-US"/>
        </w:rPr>
        <w:t xml:space="preserve">, </w:t>
      </w:r>
      <w:r w:rsidR="005C2AD6">
        <w:rPr>
          <w:szCs w:val="22"/>
          <w:lang w:eastAsia="en-US"/>
        </w:rPr>
        <w:t>dojazd do nieruchomości drogą asfaltową</w:t>
      </w:r>
      <w:r w:rsidR="00AD24D3">
        <w:rPr>
          <w:szCs w:val="22"/>
          <w:lang w:eastAsia="en-US"/>
        </w:rPr>
        <w:t>, oznaczenie użytku zgodnie z ewidencją gruntów R VI</w:t>
      </w:r>
      <w:r w:rsidR="00C3291C">
        <w:rPr>
          <w:szCs w:val="22"/>
          <w:lang w:eastAsia="en-US"/>
        </w:rPr>
        <w:t xml:space="preserve"> (3,7956 ha)</w:t>
      </w:r>
      <w:r w:rsidR="00AD24D3">
        <w:rPr>
          <w:szCs w:val="22"/>
          <w:lang w:eastAsia="en-US"/>
        </w:rPr>
        <w:t xml:space="preserve">, </w:t>
      </w:r>
      <w:proofErr w:type="spellStart"/>
      <w:r w:rsidR="00AD24D3">
        <w:rPr>
          <w:szCs w:val="22"/>
          <w:lang w:eastAsia="en-US"/>
        </w:rPr>
        <w:t>Ps</w:t>
      </w:r>
      <w:proofErr w:type="spellEnd"/>
      <w:r w:rsidR="00AD24D3">
        <w:rPr>
          <w:szCs w:val="22"/>
          <w:lang w:eastAsia="en-US"/>
        </w:rPr>
        <w:t xml:space="preserve"> VI</w:t>
      </w:r>
      <w:r w:rsidR="00C3291C">
        <w:rPr>
          <w:szCs w:val="22"/>
          <w:lang w:eastAsia="en-US"/>
        </w:rPr>
        <w:t xml:space="preserve"> (0,5379 ha)</w:t>
      </w:r>
    </w:p>
    <w:p w:rsidR="00A958FA" w:rsidRDefault="00A958FA" w:rsidP="00A958FA">
      <w:pPr>
        <w:jc w:val="both"/>
        <w:outlineLvl w:val="0"/>
        <w:rPr>
          <w:szCs w:val="22"/>
          <w:lang w:eastAsia="en-US"/>
        </w:rPr>
      </w:pPr>
      <w:r w:rsidRPr="00C61C16">
        <w:rPr>
          <w:b/>
          <w:szCs w:val="22"/>
          <w:lang w:eastAsia="en-US"/>
        </w:rPr>
        <w:t xml:space="preserve">Przeznaczenie w </w:t>
      </w:r>
      <w:r w:rsidR="002230FC" w:rsidRPr="00C61C16">
        <w:rPr>
          <w:b/>
          <w:szCs w:val="22"/>
          <w:lang w:eastAsia="en-US"/>
        </w:rPr>
        <w:t xml:space="preserve">miejscowym </w:t>
      </w:r>
      <w:r w:rsidRPr="00C61C16">
        <w:rPr>
          <w:b/>
          <w:szCs w:val="22"/>
          <w:lang w:eastAsia="en-US"/>
        </w:rPr>
        <w:t>planie zagospodarowania przestrzennego</w:t>
      </w:r>
      <w:r>
        <w:rPr>
          <w:szCs w:val="22"/>
          <w:lang w:eastAsia="en-US"/>
        </w:rPr>
        <w:t xml:space="preserve"> – </w:t>
      </w:r>
      <w:r w:rsidR="00021E30">
        <w:rPr>
          <w:szCs w:val="22"/>
          <w:lang w:eastAsia="en-US"/>
        </w:rPr>
        <w:t xml:space="preserve">na przeważającej części </w:t>
      </w:r>
      <w:r w:rsidR="00DE584D">
        <w:rPr>
          <w:szCs w:val="22"/>
          <w:lang w:eastAsia="en-US"/>
        </w:rPr>
        <w:t xml:space="preserve">(około 3 ha) - </w:t>
      </w:r>
      <w:r>
        <w:rPr>
          <w:szCs w:val="22"/>
          <w:lang w:eastAsia="en-US"/>
        </w:rPr>
        <w:t xml:space="preserve">tereny </w:t>
      </w:r>
      <w:r w:rsidR="002230FC">
        <w:rPr>
          <w:szCs w:val="22"/>
          <w:lang w:eastAsia="en-US"/>
        </w:rPr>
        <w:t>zabudowy usługowej lub tereny obiektów produkcyjnych, składów i magazynów</w:t>
      </w:r>
      <w:r w:rsidR="00021E30">
        <w:rPr>
          <w:szCs w:val="22"/>
          <w:lang w:eastAsia="en-US"/>
        </w:rPr>
        <w:t xml:space="preserve">, na </w:t>
      </w:r>
      <w:r w:rsidR="00DE584D">
        <w:rPr>
          <w:szCs w:val="22"/>
          <w:lang w:eastAsia="en-US"/>
        </w:rPr>
        <w:t xml:space="preserve">pozostałym terenie  - </w:t>
      </w:r>
      <w:r w:rsidR="00021E30">
        <w:rPr>
          <w:szCs w:val="22"/>
          <w:lang w:eastAsia="en-US"/>
        </w:rPr>
        <w:t>brak obowiązującego planu</w:t>
      </w:r>
      <w:r w:rsidR="00DE584D">
        <w:rPr>
          <w:szCs w:val="22"/>
          <w:lang w:eastAsia="en-US"/>
        </w:rPr>
        <w:t>.</w:t>
      </w:r>
    </w:p>
    <w:p w:rsidR="003015C5" w:rsidRDefault="003015C5" w:rsidP="00A958FA">
      <w:pPr>
        <w:jc w:val="both"/>
        <w:outlineLvl w:val="0"/>
        <w:rPr>
          <w:b/>
        </w:rPr>
      </w:pPr>
      <w:r w:rsidRPr="00FC07E0">
        <w:rPr>
          <w:b/>
        </w:rPr>
        <w:t>O</w:t>
      </w:r>
      <w:r w:rsidR="00FC07E0">
        <w:rPr>
          <w:b/>
        </w:rPr>
        <w:t>bciążenia</w:t>
      </w:r>
      <w:r w:rsidRPr="00FC07E0">
        <w:rPr>
          <w:b/>
        </w:rPr>
        <w:t xml:space="preserve"> i zobowiązania na rzecz osób trzecich – część działki o pow. </w:t>
      </w:r>
      <w:r w:rsidR="00FC07E0" w:rsidRPr="00FC07E0">
        <w:rPr>
          <w:b/>
        </w:rPr>
        <w:t xml:space="preserve">2,00 ha </w:t>
      </w:r>
      <w:r w:rsidRPr="00FC07E0">
        <w:rPr>
          <w:b/>
        </w:rPr>
        <w:t>jest objęta umową dzierżawy obowiązującą do dnia 31.12.2024 r.</w:t>
      </w:r>
    </w:p>
    <w:p w:rsidR="0060416E" w:rsidRPr="0060416E" w:rsidRDefault="0060416E" w:rsidP="00A958FA">
      <w:pPr>
        <w:jc w:val="both"/>
        <w:outlineLvl w:val="0"/>
        <w:rPr>
          <w:b/>
          <w:szCs w:val="22"/>
          <w:lang w:eastAsia="en-US"/>
        </w:rPr>
      </w:pPr>
      <w:r w:rsidRPr="0060416E">
        <w:rPr>
          <w:b/>
        </w:rPr>
        <w:t>W przetargu na sprzedaż w/w nieruchomości ma zastosowanie ustawa o kształtowaniu ustroju rolnego.</w:t>
      </w:r>
    </w:p>
    <w:p w:rsidR="00A958FA" w:rsidRDefault="00A958FA" w:rsidP="00A958FA">
      <w:pPr>
        <w:rPr>
          <w:sz w:val="4"/>
          <w:szCs w:val="22"/>
          <w:lang w:eastAsia="en-US"/>
        </w:rPr>
      </w:pPr>
    </w:p>
    <w:p w:rsidR="00A958FA" w:rsidRPr="002C1429" w:rsidRDefault="002C1429" w:rsidP="00A958FA">
      <w:r>
        <w:rPr>
          <w:b/>
        </w:rPr>
        <w:t xml:space="preserve">Cena wywoławcza  </w:t>
      </w:r>
      <w:r w:rsidR="00A958FA">
        <w:rPr>
          <w:b/>
        </w:rPr>
        <w:t xml:space="preserve">-  </w:t>
      </w:r>
      <w:r w:rsidR="00021E30">
        <w:rPr>
          <w:b/>
        </w:rPr>
        <w:t>1 800</w:t>
      </w:r>
      <w:r w:rsidR="00A958FA">
        <w:rPr>
          <w:b/>
        </w:rPr>
        <w:t xml:space="preserve"> 000,00 zł</w:t>
      </w:r>
      <w:r w:rsidR="00FE16AE">
        <w:rPr>
          <w:b/>
        </w:rPr>
        <w:t xml:space="preserve"> </w:t>
      </w:r>
      <w:r w:rsidRPr="002C1429">
        <w:t>(</w:t>
      </w:r>
      <w:r w:rsidR="00FE16AE" w:rsidRPr="002C1429">
        <w:t>w tym 1.218.400,00 + 23 % VAT –wartość części nieruchomości objętej planem miejscowym</w:t>
      </w:r>
      <w:r w:rsidR="004C49A2" w:rsidRPr="002C1429">
        <w:t xml:space="preserve"> oraz 581.600,00 zł w</w:t>
      </w:r>
      <w:r w:rsidR="00EB0583" w:rsidRPr="002C1429">
        <w:t>artość części nieruchomości nie objętej planem miejscowym</w:t>
      </w:r>
      <w:r w:rsidRPr="002C1429">
        <w:t>)</w:t>
      </w:r>
    </w:p>
    <w:p w:rsidR="00A958FA" w:rsidRDefault="007A3AF2" w:rsidP="00A958FA">
      <w:pPr>
        <w:rPr>
          <w:b/>
        </w:rPr>
      </w:pPr>
      <w:r>
        <w:rPr>
          <w:b/>
        </w:rPr>
        <w:t xml:space="preserve">Wysokość wadium  </w:t>
      </w:r>
      <w:r w:rsidR="002C1429">
        <w:rPr>
          <w:b/>
        </w:rPr>
        <w:t xml:space="preserve"> -   </w:t>
      </w:r>
      <w:r w:rsidR="0041797F">
        <w:rPr>
          <w:b/>
        </w:rPr>
        <w:t>1</w:t>
      </w:r>
      <w:r w:rsidR="00DE584D">
        <w:rPr>
          <w:b/>
        </w:rPr>
        <w:t>00 000</w:t>
      </w:r>
      <w:r w:rsidR="00A958FA">
        <w:rPr>
          <w:b/>
        </w:rPr>
        <w:t>,00 zł</w:t>
      </w:r>
    </w:p>
    <w:p w:rsidR="00A958FA" w:rsidRPr="0060416E" w:rsidRDefault="00A958FA" w:rsidP="00A958FA">
      <w:pPr>
        <w:jc w:val="both"/>
        <w:outlineLvl w:val="0"/>
        <w:rPr>
          <w:sz w:val="12"/>
        </w:rPr>
      </w:pPr>
    </w:p>
    <w:p w:rsidR="00A958FA" w:rsidRPr="00DA153D" w:rsidRDefault="00A958FA" w:rsidP="00A958FA">
      <w:pPr>
        <w:rPr>
          <w:b/>
          <w:sz w:val="18"/>
        </w:rPr>
      </w:pPr>
    </w:p>
    <w:p w:rsidR="00A958FA" w:rsidRPr="00154239" w:rsidRDefault="00A958FA" w:rsidP="00A958FA">
      <w:pPr>
        <w:jc w:val="both"/>
        <w:rPr>
          <w:b/>
        </w:rPr>
      </w:pPr>
      <w:r w:rsidRPr="00154239">
        <w:rPr>
          <w:b/>
        </w:rPr>
        <w:t xml:space="preserve">Przetarg odbędzie się w dniu </w:t>
      </w:r>
      <w:r w:rsidR="00930BC1" w:rsidRPr="00930BC1">
        <w:rPr>
          <w:b/>
        </w:rPr>
        <w:t>8</w:t>
      </w:r>
      <w:r w:rsidR="00A6786D" w:rsidRPr="00930BC1">
        <w:rPr>
          <w:b/>
        </w:rPr>
        <w:t xml:space="preserve"> </w:t>
      </w:r>
      <w:r w:rsidR="00930BC1" w:rsidRPr="00930BC1">
        <w:rPr>
          <w:b/>
        </w:rPr>
        <w:t>października</w:t>
      </w:r>
      <w:r w:rsidRPr="00930BC1">
        <w:rPr>
          <w:b/>
        </w:rPr>
        <w:t xml:space="preserve"> </w:t>
      </w:r>
      <w:r w:rsidRPr="00154239">
        <w:rPr>
          <w:b/>
        </w:rPr>
        <w:t>20</w:t>
      </w:r>
      <w:r w:rsidR="00DE584D">
        <w:rPr>
          <w:b/>
        </w:rPr>
        <w:t>2</w:t>
      </w:r>
      <w:r w:rsidR="002C1429">
        <w:rPr>
          <w:b/>
        </w:rPr>
        <w:t>4</w:t>
      </w:r>
      <w:r w:rsidRPr="00154239">
        <w:rPr>
          <w:b/>
        </w:rPr>
        <w:t xml:space="preserve"> r. w budynku Urzędu Miejskiego w</w:t>
      </w:r>
      <w:r>
        <w:rPr>
          <w:b/>
        </w:rPr>
        <w:t> </w:t>
      </w:r>
      <w:r w:rsidRPr="00154239">
        <w:rPr>
          <w:b/>
        </w:rPr>
        <w:t>Pińczowie</w:t>
      </w:r>
      <w:r w:rsidR="007A3AF2">
        <w:rPr>
          <w:b/>
        </w:rPr>
        <w:t xml:space="preserve"> (świetlica)</w:t>
      </w:r>
      <w:r w:rsidRPr="00154239">
        <w:rPr>
          <w:b/>
        </w:rPr>
        <w:t xml:space="preserve">, przy ul. 3 Maja 10 o godz. 10 </w:t>
      </w:r>
      <w:r w:rsidRPr="00154239">
        <w:rPr>
          <w:b/>
          <w:u w:val="single"/>
          <w:vertAlign w:val="superscript"/>
        </w:rPr>
        <w:t>00</w:t>
      </w:r>
    </w:p>
    <w:p w:rsidR="00A958FA" w:rsidRPr="00154239" w:rsidRDefault="00A958FA" w:rsidP="00A958FA">
      <w:pPr>
        <w:jc w:val="both"/>
      </w:pPr>
      <w:r w:rsidRPr="00154239">
        <w:t>W przetargu mogą wziąć udział osoby fizyczne i prawne.</w:t>
      </w:r>
    </w:p>
    <w:p w:rsidR="00A958FA" w:rsidRPr="00154239" w:rsidRDefault="00A958FA" w:rsidP="00A958FA">
      <w:pPr>
        <w:pStyle w:val="Akapitzlist"/>
        <w:numPr>
          <w:ilvl w:val="0"/>
          <w:numId w:val="1"/>
        </w:numPr>
        <w:jc w:val="both"/>
      </w:pPr>
      <w:r w:rsidRPr="00154239">
        <w:t>osoby przystępujące do przetargu zobowiązani są przedstawić komisji przetargowej przed otwarciem przetargu następujące dokumenty: osoby fizyczne - dokument potwierdzający tożsamość (dowód osobisty lub paszport),</w:t>
      </w:r>
    </w:p>
    <w:p w:rsidR="00A958FA" w:rsidRPr="00154239" w:rsidRDefault="00A958FA" w:rsidP="00A958FA">
      <w:pPr>
        <w:pStyle w:val="Akapitzlist"/>
        <w:numPr>
          <w:ilvl w:val="0"/>
          <w:numId w:val="1"/>
        </w:numPr>
        <w:jc w:val="both"/>
      </w:pPr>
      <w:r w:rsidRPr="00154239">
        <w:t xml:space="preserve">reprezentanci osoby prawnej – aktualny wypis z rejestru, właściwe pełnomocnictwa, dowody tożsamości </w:t>
      </w:r>
      <w:r w:rsidR="00DE584D">
        <w:t>osób reprezentujących podmiot</w:t>
      </w:r>
      <w:r w:rsidRPr="00154239">
        <w:t>,</w:t>
      </w:r>
    </w:p>
    <w:p w:rsidR="00A958FA" w:rsidRPr="00154239" w:rsidRDefault="00A958FA" w:rsidP="00A958FA">
      <w:pPr>
        <w:pStyle w:val="Akapitzlist"/>
        <w:numPr>
          <w:ilvl w:val="0"/>
          <w:numId w:val="1"/>
        </w:numPr>
        <w:jc w:val="both"/>
      </w:pPr>
      <w:r w:rsidRPr="00154239">
        <w:t>pełnomocnicy – dokument potwierdzający tożsamość i oryginał pełnomocnictwa upoważniającego do działania na każdym etapie postępowania przetargowego,</w:t>
      </w:r>
    </w:p>
    <w:p w:rsidR="00A958FA" w:rsidRPr="00154239" w:rsidRDefault="00A958FA" w:rsidP="00A958FA">
      <w:pPr>
        <w:pStyle w:val="Akapitzlist"/>
        <w:numPr>
          <w:ilvl w:val="0"/>
          <w:numId w:val="2"/>
        </w:numPr>
        <w:jc w:val="both"/>
      </w:pPr>
      <w:r w:rsidRPr="00154239">
        <w:t>w przypadku przystąpienia do przetargu przez jednego z małżonków konieczne jest przedłożenie pisemnego wyrażenia zgody współmałżonka z notarialnym poświadczeniem podpisu.</w:t>
      </w:r>
    </w:p>
    <w:p w:rsidR="00DA153D" w:rsidRDefault="00DA153D" w:rsidP="00A958FA">
      <w:pPr>
        <w:jc w:val="both"/>
        <w:rPr>
          <w:b/>
        </w:rPr>
      </w:pPr>
    </w:p>
    <w:p w:rsidR="00A958FA" w:rsidRPr="00154239" w:rsidRDefault="00A958FA" w:rsidP="00A958FA">
      <w:pPr>
        <w:jc w:val="both"/>
        <w:rPr>
          <w:b/>
        </w:rPr>
      </w:pPr>
      <w:r w:rsidRPr="00154239">
        <w:rPr>
          <w:b/>
        </w:rPr>
        <w:t xml:space="preserve">Warunkiem uczestnictwa w przetargu jest wpłacenie wadium w nieprzekraczalnym terminie do dnia </w:t>
      </w:r>
      <w:r w:rsidR="00930BC1" w:rsidRPr="00930BC1">
        <w:rPr>
          <w:b/>
        </w:rPr>
        <w:t>2</w:t>
      </w:r>
      <w:r w:rsidRPr="00930BC1">
        <w:rPr>
          <w:b/>
        </w:rPr>
        <w:t xml:space="preserve"> </w:t>
      </w:r>
      <w:r w:rsidR="00930BC1" w:rsidRPr="00930BC1">
        <w:rPr>
          <w:b/>
        </w:rPr>
        <w:t>października</w:t>
      </w:r>
      <w:r w:rsidRPr="00930BC1">
        <w:rPr>
          <w:b/>
        </w:rPr>
        <w:t xml:space="preserve"> </w:t>
      </w:r>
      <w:r w:rsidRPr="00154239">
        <w:rPr>
          <w:b/>
        </w:rPr>
        <w:t>20</w:t>
      </w:r>
      <w:r w:rsidR="00DE1A42">
        <w:rPr>
          <w:b/>
        </w:rPr>
        <w:t>24</w:t>
      </w:r>
      <w:r w:rsidRPr="00154239">
        <w:rPr>
          <w:b/>
        </w:rPr>
        <w:t xml:space="preserve"> r.</w:t>
      </w:r>
    </w:p>
    <w:p w:rsidR="00A958FA" w:rsidRPr="00154239" w:rsidRDefault="00A958FA" w:rsidP="00A958FA">
      <w:pPr>
        <w:jc w:val="both"/>
      </w:pPr>
      <w:r w:rsidRPr="00154239">
        <w:rPr>
          <w:b/>
        </w:rPr>
        <w:t>Za dokonanie wpłaty uważa się dzień wpływu środków pieniężnych na rachunek tutejszego urzędu.</w:t>
      </w:r>
    </w:p>
    <w:p w:rsidR="00A958FA" w:rsidRPr="00154239" w:rsidRDefault="00A958FA" w:rsidP="00A958FA">
      <w:pPr>
        <w:jc w:val="both"/>
        <w:outlineLvl w:val="0"/>
      </w:pPr>
      <w:r w:rsidRPr="00154239">
        <w:t>Wpłaty należy dokonać w pieniądzu PLN na konto Urzędu Miejskiego w Pińczowie Nr </w:t>
      </w:r>
      <w:r w:rsidRPr="00154239">
        <w:rPr>
          <w:b/>
        </w:rPr>
        <w:t>65 1020 2629 0000 9502 0365 9810</w:t>
      </w:r>
      <w:r w:rsidRPr="00154239">
        <w:t xml:space="preserve"> PKO Bank Polski SA. </w:t>
      </w:r>
    </w:p>
    <w:p w:rsidR="00A958FA" w:rsidRPr="00DB5EB5" w:rsidRDefault="00A958FA" w:rsidP="00A958FA">
      <w:pPr>
        <w:jc w:val="both"/>
        <w:outlineLvl w:val="0"/>
        <w:rPr>
          <w:b/>
          <w:color w:val="FF0000"/>
        </w:rPr>
      </w:pPr>
    </w:p>
    <w:p w:rsidR="00A958FA" w:rsidRDefault="00A958FA" w:rsidP="00A958FA">
      <w:pPr>
        <w:jc w:val="both"/>
      </w:pPr>
      <w:r w:rsidRPr="00154239">
        <w:t>Sprzedaż nieruchomości odbywa się na podstawie danych z ewidencji geodezyjnej, nie będą okazywane granice nabywanych nieruchomości.</w:t>
      </w:r>
    </w:p>
    <w:p w:rsidR="000E11A4" w:rsidRDefault="000E11A4" w:rsidP="000E11A4">
      <w:pPr>
        <w:jc w:val="both"/>
        <w:outlineLvl w:val="0"/>
      </w:pPr>
    </w:p>
    <w:p w:rsidR="00A958FA" w:rsidRPr="00154239" w:rsidRDefault="00A958FA" w:rsidP="00A958FA">
      <w:pPr>
        <w:jc w:val="both"/>
      </w:pPr>
      <w:r w:rsidRPr="00154239">
        <w:lastRenderedPageBreak/>
        <w:t>Wadium wpłacone przez uczestnika, który przetarg wygrał zalicza się na poczet zakupu nieruchomości, zaś pozostałym uczestnikom przetargu wadium zostanie zwrócone. Wadium przepada w razie uchylenia się uczestnika, który przetarg wygrał, od zawarcia umowy. Koszty sporządzenia umowy sprzedaży w formie aktu notarialnego, ponosi nabywca.</w:t>
      </w:r>
    </w:p>
    <w:p w:rsidR="00A958FA" w:rsidRPr="00777154" w:rsidRDefault="00A958FA" w:rsidP="00DE584D">
      <w:pPr>
        <w:jc w:val="both"/>
      </w:pPr>
      <w:r w:rsidRPr="00154239">
        <w:t xml:space="preserve">Dodatkowych informacji na temat przetargu można uzyskać w Wydziale </w:t>
      </w:r>
      <w:r w:rsidR="00DE584D">
        <w:t>Rolnictwa</w:t>
      </w:r>
      <w:r w:rsidR="000C34A1">
        <w:t xml:space="preserve">, </w:t>
      </w:r>
      <w:r w:rsidRPr="00154239">
        <w:t>Gospodarki Mieniem</w:t>
      </w:r>
      <w:r w:rsidR="000C34A1">
        <w:t xml:space="preserve"> i Ochrony Środowiska</w:t>
      </w:r>
      <w:r w:rsidRPr="00154239">
        <w:t xml:space="preserve"> Urzędu Miejskiego w Pińczowie, przy ul. 3</w:t>
      </w:r>
      <w:r w:rsidR="00DE584D">
        <w:t xml:space="preserve"> Maja 10, tel. tel. 41 234 53 14</w:t>
      </w:r>
      <w:r w:rsidRPr="00154239">
        <w:t>.</w:t>
      </w:r>
    </w:p>
    <w:p w:rsidR="001017C1" w:rsidRDefault="00CA1CD9" w:rsidP="00CA1CD9">
      <w:pPr>
        <w:jc w:val="right"/>
      </w:pPr>
      <w:r>
        <w:t>Z up. BURMISTRZA</w:t>
      </w:r>
    </w:p>
    <w:p w:rsidR="00CA1CD9" w:rsidRDefault="00CA1CD9" w:rsidP="00CA1CD9">
      <w:pPr>
        <w:jc w:val="right"/>
      </w:pPr>
      <w:r>
        <w:t>mgr inż. Beata Kita</w:t>
      </w:r>
    </w:p>
    <w:p w:rsidR="00CA1CD9" w:rsidRDefault="00CA1CD9" w:rsidP="00CA1CD9">
      <w:pPr>
        <w:jc w:val="right"/>
      </w:pPr>
      <w:r>
        <w:t>ZASTĘPCA BURMISTRZA</w:t>
      </w:r>
      <w:bookmarkStart w:id="0" w:name="_GoBack"/>
      <w:bookmarkEnd w:id="0"/>
    </w:p>
    <w:sectPr w:rsidR="00CA1CD9" w:rsidSect="00FA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305C"/>
    <w:multiLevelType w:val="hybridMultilevel"/>
    <w:tmpl w:val="F44807DC"/>
    <w:lvl w:ilvl="0" w:tplc="FEC0D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B01A0"/>
    <w:multiLevelType w:val="hybridMultilevel"/>
    <w:tmpl w:val="DF4CE8FA"/>
    <w:lvl w:ilvl="0" w:tplc="FEC0D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2E"/>
    <w:rsid w:val="00021E30"/>
    <w:rsid w:val="000C34A1"/>
    <w:rsid w:val="000E11A4"/>
    <w:rsid w:val="001017C1"/>
    <w:rsid w:val="0014110E"/>
    <w:rsid w:val="0014462E"/>
    <w:rsid w:val="0019250F"/>
    <w:rsid w:val="002230FC"/>
    <w:rsid w:val="00293E31"/>
    <w:rsid w:val="002C1429"/>
    <w:rsid w:val="002E1F9A"/>
    <w:rsid w:val="003015C5"/>
    <w:rsid w:val="0041797F"/>
    <w:rsid w:val="004C49A2"/>
    <w:rsid w:val="005C2AD6"/>
    <w:rsid w:val="0060416E"/>
    <w:rsid w:val="0070472E"/>
    <w:rsid w:val="007A3AF2"/>
    <w:rsid w:val="00930BC1"/>
    <w:rsid w:val="00A6786D"/>
    <w:rsid w:val="00A958FA"/>
    <w:rsid w:val="00AD24D3"/>
    <w:rsid w:val="00B27F01"/>
    <w:rsid w:val="00BB525A"/>
    <w:rsid w:val="00C3291C"/>
    <w:rsid w:val="00C40E6D"/>
    <w:rsid w:val="00C61C16"/>
    <w:rsid w:val="00CA1CD9"/>
    <w:rsid w:val="00CA364C"/>
    <w:rsid w:val="00CD134C"/>
    <w:rsid w:val="00DA153D"/>
    <w:rsid w:val="00DB5EB5"/>
    <w:rsid w:val="00DE1A42"/>
    <w:rsid w:val="00DE584D"/>
    <w:rsid w:val="00E046E8"/>
    <w:rsid w:val="00EB0583"/>
    <w:rsid w:val="00FC07E0"/>
    <w:rsid w:val="00FD1965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Mijał</dc:creator>
  <cp:keywords/>
  <dc:description/>
  <cp:lastModifiedBy>Izabela Mijał</cp:lastModifiedBy>
  <cp:revision>14</cp:revision>
  <cp:lastPrinted>2024-08-01T08:10:00Z</cp:lastPrinted>
  <dcterms:created xsi:type="dcterms:W3CDTF">2020-01-13T07:33:00Z</dcterms:created>
  <dcterms:modified xsi:type="dcterms:W3CDTF">2024-08-01T12:38:00Z</dcterms:modified>
</cp:coreProperties>
</file>