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AB2B6C">
        <w:rPr>
          <w:rFonts w:ascii="Calibri" w:hAnsi="Calibri" w:cs="Calibri"/>
          <w:i/>
          <w:iCs/>
          <w:sz w:val="20"/>
          <w:szCs w:val="20"/>
        </w:rPr>
        <w:t>CEiDG</w:t>
      </w:r>
      <w:proofErr w:type="spellEnd"/>
      <w:r w:rsidRPr="00AB2B6C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5541CC8C" w14:textId="545633DA" w:rsidR="00331F3E" w:rsidRPr="002257BE" w:rsidRDefault="00331F3E" w:rsidP="002257BE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5662F" w:rsidRPr="0045662F">
        <w:rPr>
          <w:rFonts w:ascii="Calibri" w:hAnsi="Calibri" w:cs="Calibri"/>
          <w:sz w:val="22"/>
          <w:szCs w:val="22"/>
        </w:rPr>
        <w:t>Opracowanie dokumentacji projektowej dla rozbudowy skrzyżowania typu rondo w km 31+680 DW 766 ul. Republiki Pińczowskiej z ul. Legionistów w Pińczowie wraz z uzyskaniem wszystkich niezbędnych decyzji, opinii i uzgodnień, wraz z decyzją o zezwoleniu na realizację inwestycji drogowej, realizowanej w ramach zadania p.n.</w:t>
      </w:r>
      <w:r w:rsidR="0045662F" w:rsidRPr="0045662F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66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3FC8" w:rsidRPr="008D3FC8">
        <w:rPr>
          <w:rFonts w:ascii="Calibri" w:hAnsi="Calibri" w:cs="Calibri"/>
          <w:b/>
          <w:bCs/>
          <w:sz w:val="22"/>
          <w:szCs w:val="22"/>
        </w:rPr>
        <w:t>„</w:t>
      </w:r>
      <w:r w:rsidR="002257BE" w:rsidRPr="002257BE">
        <w:rPr>
          <w:rFonts w:ascii="Calibri" w:hAnsi="Calibri" w:cs="Calibri"/>
          <w:b/>
          <w:bCs/>
          <w:sz w:val="22"/>
          <w:szCs w:val="22"/>
        </w:rPr>
        <w:t>Opracowanie dokumentacji projektowej dla zadania pn. Rozbudowa DW 766 na odcinku od skrzyżowania ul. Republiki Pińczowskiej z ul. Legionistów w Pińczowie do km 32+252 (w tym most nad rz. Nidą)”.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ustawy </w:t>
      </w:r>
      <w:proofErr w:type="spellStart"/>
      <w:r w:rsidRPr="00AB2B6C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  <w:lang w:eastAsia="en-US"/>
        </w:rPr>
        <w:t>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ustawy </w:t>
      </w:r>
      <w:proofErr w:type="spellStart"/>
      <w:r w:rsidRPr="00AB2B6C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i/>
          <w:iCs/>
          <w:sz w:val="22"/>
          <w:szCs w:val="22"/>
        </w:rPr>
        <w:t>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Oświadczam, że </w:t>
      </w:r>
      <w:r w:rsidRPr="004E2956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proofErr w:type="spellEnd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AB2B6C">
      <w:headerReference w:type="default" r:id="rId7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61E9" w14:textId="77777777" w:rsidR="00BE5592" w:rsidRDefault="00BE5592" w:rsidP="00F24266">
      <w:r>
        <w:separator/>
      </w:r>
    </w:p>
  </w:endnote>
  <w:endnote w:type="continuationSeparator" w:id="0">
    <w:p w14:paraId="71B0DDB2" w14:textId="77777777" w:rsidR="00BE5592" w:rsidRDefault="00BE5592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5DCC" w14:textId="77777777" w:rsidR="00BE5592" w:rsidRDefault="00BE5592" w:rsidP="00F24266">
      <w:r>
        <w:separator/>
      </w:r>
    </w:p>
  </w:footnote>
  <w:footnote w:type="continuationSeparator" w:id="0">
    <w:p w14:paraId="193A19A2" w14:textId="77777777" w:rsidR="00BE5592" w:rsidRDefault="00BE5592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44B2" w14:textId="72DAB35D" w:rsidR="001231E5" w:rsidRPr="001231E5" w:rsidRDefault="0046474A" w:rsidP="002257BE">
    <w:pPr>
      <w:rPr>
        <w:rFonts w:asciiTheme="minorHAnsi" w:hAnsiTheme="minorHAnsi" w:cstheme="minorHAnsi"/>
        <w:b/>
        <w:color w:val="FF0000"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1231E5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</w:t>
    </w:r>
    <w:r w:rsidR="001231E5" w:rsidRPr="001231E5">
      <w:rPr>
        <w:rFonts w:asciiTheme="minorHAnsi" w:hAnsiTheme="minorHAnsi" w:cstheme="minorHAnsi"/>
        <w:b/>
        <w:color w:val="FF0000"/>
        <w:sz w:val="22"/>
        <w:szCs w:val="22"/>
      </w:rPr>
      <w:t xml:space="preserve"> </w:t>
    </w:r>
  </w:p>
  <w:p w14:paraId="174AA22C" w14:textId="70A0388D" w:rsidR="00F24266" w:rsidRPr="0046474A" w:rsidRDefault="00F24266">
    <w:pPr>
      <w:pStyle w:val="Nagwek"/>
      <w:rPr>
        <w:rFonts w:asciiTheme="minorHAnsi" w:hAnsiTheme="minorHAnsi" w:cs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145EF"/>
    <w:rsid w:val="0005488A"/>
    <w:rsid w:val="00084EE6"/>
    <w:rsid w:val="001223C3"/>
    <w:rsid w:val="001231E5"/>
    <w:rsid w:val="00134B9B"/>
    <w:rsid w:val="00142A2C"/>
    <w:rsid w:val="00201E33"/>
    <w:rsid w:val="00213303"/>
    <w:rsid w:val="002219D2"/>
    <w:rsid w:val="002257BE"/>
    <w:rsid w:val="00250742"/>
    <w:rsid w:val="002F680D"/>
    <w:rsid w:val="00314B43"/>
    <w:rsid w:val="00331F3E"/>
    <w:rsid w:val="00370305"/>
    <w:rsid w:val="003D7FDD"/>
    <w:rsid w:val="00413661"/>
    <w:rsid w:val="0045662F"/>
    <w:rsid w:val="0046474A"/>
    <w:rsid w:val="004E2956"/>
    <w:rsid w:val="00505D47"/>
    <w:rsid w:val="00585B99"/>
    <w:rsid w:val="005F5942"/>
    <w:rsid w:val="00615CBA"/>
    <w:rsid w:val="00635F7F"/>
    <w:rsid w:val="00690553"/>
    <w:rsid w:val="0074275D"/>
    <w:rsid w:val="00753AAF"/>
    <w:rsid w:val="007B56CF"/>
    <w:rsid w:val="007D3042"/>
    <w:rsid w:val="007D50F1"/>
    <w:rsid w:val="00813B7B"/>
    <w:rsid w:val="00860EE9"/>
    <w:rsid w:val="008B1217"/>
    <w:rsid w:val="008D3FC8"/>
    <w:rsid w:val="00996EFA"/>
    <w:rsid w:val="00A15187"/>
    <w:rsid w:val="00A5674D"/>
    <w:rsid w:val="00AB2B6C"/>
    <w:rsid w:val="00AC5270"/>
    <w:rsid w:val="00AD7ADA"/>
    <w:rsid w:val="00BE5592"/>
    <w:rsid w:val="00BE7D7F"/>
    <w:rsid w:val="00C60382"/>
    <w:rsid w:val="00E05F83"/>
    <w:rsid w:val="00E95091"/>
    <w:rsid w:val="00E97E74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30</cp:revision>
  <dcterms:created xsi:type="dcterms:W3CDTF">2021-01-25T10:37:00Z</dcterms:created>
  <dcterms:modified xsi:type="dcterms:W3CDTF">2023-12-19T13:38:00Z</dcterms:modified>
</cp:coreProperties>
</file>